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CCCCCC" w:sz="4" w:space="6"/>
          <w:bottom w:val="single" w:color="CCCCCC" w:sz="4" w:space="6"/>
          <w:left w:val="single" w:color="CCCCCC" w:sz="4" w:space="6"/>
          <w:right w:val="single" w:color="CCCCCC" w:sz="4" w:space="6"/>
        </w:pBdr>
        <w:shd w:fill="F2F2F2" w:val="clear"/>
        <w:spacing w:after="240"/>
      </w:pPr>
      <w:r>
        <w:rPr>
          <w:i/>
          <w:iCs/>
          <w:color w:val="555555"/>
          <w:sz w:val="18"/>
          <w:szCs w:val="18"/>
        </w:rPr>
        <w:t xml:space="preserve">DISCLAIMER: This is a generic starter template provided as a general support aid only. It is not legal advice and is not an official or endorsed policy. Your organisation is solely responsible for reviewing, adapting, approving and implementing its own policies in line with the laws and regulations that apply to it. The providers of this template accept no responsibility or liability whatsoever for its content, accuracy or use.</w:t>
      </w:r>
    </w:p>
    <w:p>
      <w:pPr>
        <w:pStyle w:val="Heading1"/>
      </w:pPr>
      <w:r>
        <w:t xml:space="preserve">Safeguarding &amp; Child Protection Policy (Template)</w:t>
      </w:r>
    </w:p>
    <w:p>
      <w:pPr>
        <w:spacing w:after="200"/>
      </w:pPr>
      <w:r>
        <w:rPr>
          <w:b/>
          <w:bCs/>
        </w:rPr>
        <w:t xml:space="preserve">Organisation: </w:t>
      </w:r>
      <w:r>
        <w:t xml:space="preserve">[ insert your academy / club name ]        </w:t>
      </w:r>
      <w:r>
        <w:rPr>
          <w:b/>
          <w:bCs/>
        </w:rPr>
        <w:t xml:space="preserve">Date adopted: </w:t>
      </w:r>
      <w:r>
        <w:t xml:space="preserve">[ ____ / ____ / ______ ]</w:t>
      </w:r>
    </w:p>
    <w:p>
      <w:pPr>
        <w:pStyle w:val="Heading2"/>
      </w:pPr>
      <w:r>
        <w:t xml:space="preserve">1. Our commitment</w:t>
      </w:r>
    </w:p>
    <w:p>
      <w:pPr>
        <w:spacing w:after="120"/>
      </w:pPr>
      <w:r>
        <w:t xml:space="preserve">[Organisation] is committed to providing a safe, positive and enjoyable environment for all children and young people who take part in our activities. The welfare of the child is paramount.</w:t>
      </w:r>
    </w:p>
    <w:p>
      <w:pPr>
        <w:pStyle w:val="Heading2"/>
      </w:pPr>
      <w:r>
        <w:t xml:space="preserve">2. Welfare Officer</w:t>
      </w:r>
    </w:p>
    <w:p>
      <w:pPr>
        <w:spacing w:after="120"/>
      </w:pPr>
      <w:r>
        <w:t xml:space="preserve">[Organisation] appoints a designated Welfare/Safeguarding Officer who is the first point of contact for any concern about a child’s welfare.</w:t>
      </w:r>
    </w:p>
    <w:p>
      <w:pPr>
        <w:pStyle w:val="ListParagraph"/>
        <w:numPr>
          <w:ilvl w:val="0"/>
          <w:numId w:val="2"/>
        </w:numPr>
      </w:pPr>
      <w:r>
        <w:t xml:space="preserve">Name: [ insert ]</w:t>
      </w:r>
    </w:p>
    <w:p>
      <w:pPr>
        <w:pStyle w:val="ListParagraph"/>
        <w:numPr>
          <w:ilvl w:val="0"/>
          <w:numId w:val="2"/>
        </w:numPr>
      </w:pPr>
      <w:r>
        <w:t xml:space="preserve">Contact: [ insert phone / email ]</w:t>
      </w:r>
    </w:p>
    <w:p>
      <w:pPr>
        <w:pStyle w:val="Heading2"/>
      </w:pPr>
      <w:r>
        <w:t xml:space="preserve">3. Recognising and responding to concerns</w:t>
      </w:r>
    </w:p>
    <w:p>
      <w:pPr>
        <w:spacing w:after="120"/>
      </w:pPr>
      <w:r>
        <w:t xml:space="preserve">Everyone involved with our activities should be alert to the signs of possible abuse or neglect and must report any concern promptly. Do not investigate yourself — record what you have seen or been told and pass it to the Welfare Officer.</w:t>
      </w:r>
    </w:p>
    <w:p>
      <w:pPr>
        <w:pStyle w:val="Heading2"/>
      </w:pPr>
      <w:r>
        <w:t xml:space="preserve">4. Reporting procedure</w:t>
      </w:r>
    </w:p>
    <w:p>
      <w:pPr>
        <w:pStyle w:val="ListParagraph"/>
        <w:numPr>
          <w:ilvl w:val="0"/>
          <w:numId w:val="2"/>
        </w:numPr>
      </w:pPr>
      <w:r>
        <w:t xml:space="preserve">Report any concern to the Welfare Officer as soon as possible.</w:t>
      </w:r>
    </w:p>
    <w:p>
      <w:pPr>
        <w:pStyle w:val="ListParagraph"/>
        <w:numPr>
          <w:ilvl w:val="0"/>
          <w:numId w:val="2"/>
        </w:numPr>
      </w:pPr>
      <w:r>
        <w:t xml:space="preserve">If a child is in immediate danger, contact the emergency services without delay.</w:t>
      </w:r>
    </w:p>
    <w:p>
      <w:pPr>
        <w:pStyle w:val="ListParagraph"/>
        <w:numPr>
          <w:ilvl w:val="0"/>
          <w:numId w:val="2"/>
        </w:numPr>
      </w:pPr>
      <w:r>
        <w:t xml:space="preserve">Record the facts accurately using the incident report form, including dates, times and what was said.</w:t>
      </w:r>
    </w:p>
    <w:p>
      <w:pPr>
        <w:pStyle w:val="Heading2"/>
      </w:pPr>
      <w:r>
        <w:t xml:space="preserve">5. Safer recruitment</w:t>
      </w:r>
    </w:p>
    <w:p>
      <w:pPr>
        <w:spacing w:after="120"/>
      </w:pPr>
      <w:r>
        <w:t xml:space="preserve">[Organisation] will take reasonable steps to ensure that adults working with children are suitable to do so, including identity checks, references and any background checks available in our jurisdiction.</w:t>
      </w:r>
    </w:p>
    <w:p>
      <w:pPr>
        <w:pStyle w:val="Heading2"/>
      </w:pPr>
      <w:r>
        <w:t xml:space="preserve">6. Codes of behaviour</w:t>
      </w:r>
    </w:p>
    <w:p>
      <w:pPr>
        <w:spacing w:after="120"/>
      </w:pPr>
      <w:r>
        <w:t xml:space="preserve">All coaches, staff, volunteers, players and parents are expected to follow the organisation’s code of conduct at all times.</w:t>
      </w:r>
    </w:p>
    <w:p>
      <w:pPr>
        <w:pStyle w:val="Heading2"/>
      </w:pPr>
      <w:r>
        <w:t xml:space="preserve">7. Communication &amp; supervision</w:t>
      </w:r>
    </w:p>
    <w:p>
      <w:pPr>
        <w:pStyle w:val="ListParagraph"/>
        <w:numPr>
          <w:ilvl w:val="0"/>
          <w:numId w:val="2"/>
        </w:numPr>
      </w:pPr>
      <w:r>
        <w:t xml:space="preserve">Adults should not communicate one-to-one privately with a child; communication about a child should go through their parent or carer.</w:t>
      </w:r>
    </w:p>
    <w:p>
      <w:pPr>
        <w:pStyle w:val="ListParagraph"/>
        <w:numPr>
          <w:ilvl w:val="0"/>
          <w:numId w:val="2"/>
        </w:numPr>
      </w:pPr>
      <w:r>
        <w:t xml:space="preserve">Appropriate adult-to-child ratios should be maintained during all activities.</w:t>
      </w:r>
    </w:p>
    <w:p>
      <w:pPr>
        <w:pStyle w:val="Heading2"/>
      </w:pPr>
      <w:r>
        <w:t xml:space="preserve">8. Review</w:t>
      </w:r>
    </w:p>
    <w:p>
      <w:pPr>
        <w:spacing w:after="120"/>
      </w:pPr>
      <w:r>
        <w:t xml:space="preserve">This policy should be reviewed at least annually and updated as needed. Adopted by: [ name / role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sz w:val="32"/>
      <w:szCs w:val="32"/>
    </w:rPr>
  </w:style>
  <w:style w:type="paragraph" w:styleId="Heading2">
    <w:name w:val="Heading 2"/>
    <w:basedOn w:val="Normal"/>
    <w:next w:val="Normal"/>
    <w:qFormat/>
    <w:pPr>
      <w:spacing w:after="120" w:before="20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2026-06-16T21:41:06.597Z</dcterms:created>
  <dcterms:modified xsi:type="dcterms:W3CDTF">2026-06-16T21:41:06.597Z</dcterms:modified>
</cp:coreProperties>
</file>

<file path=docProps/custom.xml><?xml version="1.0" encoding="utf-8"?>
<Properties xmlns="http://schemas.openxmlformats.org/officeDocument/2006/custom-properties" xmlns:vt="http://schemas.openxmlformats.org/officeDocument/2006/docPropsVTypes"/>
</file>